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12" w:rsidRDefault="000C0B12" w:rsidP="000C0B1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Құрметті Павлодар облысының тұ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ғындары!</w:t>
      </w:r>
    </w:p>
    <w:p w:rsidR="001524E0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Соңғы уақытта «Е - Өтініш» азаматтарының барлық өтініштерін қабылдау мен өңдеудің бірыңғай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платформасына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қызметтер көрсетуге халықтан өтініштердің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келі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түсу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фактілері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жиілеп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кетті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Естеріңізге сала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кетейік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«Е - Өтініш» платформасының функционалы өңір халқына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қызметтерді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тіркеу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және көрсетудің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бизнес-процестерін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көздемейді. </w:t>
      </w:r>
    </w:p>
    <w:p w:rsidR="00A60B9A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Сондай-ақ, ҚР 2020 жылғы 29 маусымдағы № 350-VI Әкімшілік рәсімдік-процестік кодексінің 69-бабына сәйкес ҚР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к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өрсетілетін қызметтер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 Заңының 4-бабы 1-тармағының 3) тармақшасында көзделген өтініштерді қоспағанда,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жарнамасы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бар ұсыныстар, сондай-ақ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қызметтер көрсету мәселелері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келі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түскен өтініштер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есепке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алынбайды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A60B9A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Жоғарыда аталған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ерекшелікке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органдардың, сондай-ақ көрсетілетін қызметті берушінің және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олардың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лауазымды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адамдарының,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корпорацияның (ХҚКО) және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оның қызметкерлерінің өз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кезегінде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«Е - Өтініш» жүйесінде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дереу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тіркеуге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және қ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арау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жататын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қызметтер көрсету мәселелері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шешімдеріне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әрекеттеріне (әрекетсіздігіне) шағымдану мәселелері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азаматтардың өтініштері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жатады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Бүгінгі күні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облыс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жергілікті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атқарушы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органдар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қызметтердің 174 тү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ін көрсетеді, оның 160 түрі электрондық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форматта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көрсетіледі, көп жағдайда электрондық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қызметтерді алуға өтінімді «Электрондық Үкімет» порталы және оның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сервистері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арқылы, сондай-ақ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eGov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mobile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қосымшасы арқылы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алу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Сондай-ақ,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халы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ққа ыңғайлы болу үшін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қызметтер көрсетудің салалық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порталдары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жұмыс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істейді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атап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айтқанда: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денсаулық сақтау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саласында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ДамуМед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»,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ИнфоМед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 порталы және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қосымшасы;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ім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саласында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«Балабақша», «Индиго»,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Е-Портфолио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платформалары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;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халықты жұмыспен қамту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саласында</w:t>
      </w:r>
      <w:proofErr w:type="spellEnd"/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«</w:t>
      </w:r>
      <w:proofErr w:type="spellStart"/>
      <w:r w:rsidR="00F02068">
        <w:fldChar w:fldCharType="begin"/>
      </w:r>
      <w:r>
        <w:instrText xml:space="preserve"> HYPERLINK "http://enbek.kz/" \t "_blank" </w:instrText>
      </w:r>
      <w:r w:rsidR="00F02068">
        <w:fldChar w:fldCharType="separate"/>
      </w:r>
      <w:r>
        <w:rPr>
          <w:rStyle w:val="a3"/>
          <w:rFonts w:ascii="Arial" w:hAnsi="Arial" w:cs="Arial"/>
          <w:color w:val="1155CC"/>
          <w:shd w:val="clear" w:color="auto" w:fill="FFFFFF"/>
        </w:rPr>
        <w:t>enbek.kz</w:t>
      </w:r>
      <w:proofErr w:type="spellEnd"/>
      <w:r w:rsidR="00F02068"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» электрондық еңбек биржасының порталы;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- әлеуметті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к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қорғау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саласында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«</w:t>
      </w:r>
      <w:proofErr w:type="spellStart"/>
      <w:r w:rsidR="00F02068">
        <w:fldChar w:fldCharType="begin"/>
      </w:r>
      <w:r>
        <w:instrText xml:space="preserve"> HYPERLINK "http://aleumet.egov.kz/" \t "_blank" </w:instrText>
      </w:r>
      <w:r w:rsidR="00F02068">
        <w:fldChar w:fldCharType="separate"/>
      </w:r>
      <w:r>
        <w:rPr>
          <w:rStyle w:val="a3"/>
          <w:rFonts w:ascii="Arial" w:hAnsi="Arial" w:cs="Arial"/>
          <w:color w:val="1155CC"/>
          <w:shd w:val="clear" w:color="auto" w:fill="FFFFFF"/>
        </w:rPr>
        <w:t>aleumet.egov.kz</w:t>
      </w:r>
      <w:proofErr w:type="spellEnd"/>
      <w:r w:rsidR="00F02068"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» әлеуметтік қызметтер порталы;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лицензиялау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және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ұқсаттар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саласында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«Е-Лицензирование» порталы; </w:t>
      </w:r>
    </w:p>
    <w:p w:rsidR="000C0B12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Құрметті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облыс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тұ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ғындары,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сіз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 көрсету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түсініктеме алғыңыз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келсе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органдардың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шешіміне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әрекетіне (әрекетсіздігіне) шағымданғыңыз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келсе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сіз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«Е - Өтініш» порталы арқылы жүгінуіңіз қажет.</w:t>
      </w:r>
    </w:p>
    <w:p w:rsidR="00E3183C" w:rsidRDefault="000C0B12" w:rsidP="000C0B12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Мемлекеттік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қызметті алуға өтініш беру үшін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сізден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«Электрондық үкімет»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веб-порталын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тиі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онлайн-платформаларды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пайдалануды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сұраймыз.</w:t>
      </w:r>
    </w:p>
    <w:p w:rsidR="007123F2" w:rsidRDefault="007123F2" w:rsidP="000C0B1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PHOTO-2023-04-19-12-2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4-19-12-26-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3F2" w:rsidSect="00E3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12"/>
    <w:rsid w:val="000C0B12"/>
    <w:rsid w:val="001524E0"/>
    <w:rsid w:val="00204328"/>
    <w:rsid w:val="007123F2"/>
    <w:rsid w:val="00A60B9A"/>
    <w:rsid w:val="00D75508"/>
    <w:rsid w:val="00E3183C"/>
    <w:rsid w:val="00F0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B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DG Win&amp;Soft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2023-04-19T09:15:00Z</dcterms:created>
  <dcterms:modified xsi:type="dcterms:W3CDTF">2023-04-19T09:15:00Z</dcterms:modified>
</cp:coreProperties>
</file>